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59" w:rsidRPr="00E81759" w:rsidRDefault="00E81759" w:rsidP="00E81759">
      <w:r w:rsidRPr="00E81759">
        <w:t xml:space="preserve">Η  Ισπανία έχει μεταφέρει την </w:t>
      </w:r>
      <w:r w:rsidR="00B44A11" w:rsidRPr="00E81759">
        <w:t>ευρωπαϊκή</w:t>
      </w:r>
      <w:r w:rsidRPr="00E81759">
        <w:t xml:space="preserve"> οδηγία  σε Νόμο </w:t>
      </w:r>
    </w:p>
    <w:p w:rsidR="00E81759" w:rsidRPr="00E81759" w:rsidRDefault="00E81759" w:rsidP="00E81759">
      <w:r w:rsidRPr="00E81759">
        <w:t> </w:t>
      </w:r>
    </w:p>
    <w:p w:rsidR="00E81759" w:rsidRPr="00E81759" w:rsidRDefault="00E81759" w:rsidP="00E81759">
      <w:r w:rsidRPr="00E81759">
        <w:t>«Συσκευασίες</w:t>
      </w:r>
      <w:r>
        <w:rPr>
          <w:lang w:val="en-US"/>
        </w:rPr>
        <w:t xml:space="preserve"> </w:t>
      </w:r>
      <w:r w:rsidRPr="00E81759">
        <w:t xml:space="preserve">και  Απορρίμματα  Συσκευασιών » </w:t>
      </w:r>
    </w:p>
    <w:p w:rsidR="00E81759" w:rsidRPr="00E81759" w:rsidRDefault="00E81759" w:rsidP="00E81759">
      <w:r w:rsidRPr="00E81759">
        <w:t xml:space="preserve">. </w:t>
      </w:r>
    </w:p>
    <w:p w:rsidR="00E81759" w:rsidRPr="00E81759" w:rsidRDefault="00E81759" w:rsidP="00E81759">
      <w:r w:rsidRPr="00E81759">
        <w:t>Ο  νόμος ορίζει ότι</w:t>
      </w:r>
      <w:r>
        <w:t>:</w:t>
      </w:r>
    </w:p>
    <w:p w:rsidR="00E81759" w:rsidRPr="00E81759" w:rsidRDefault="00E81759" w:rsidP="00E81759">
      <w:r w:rsidRPr="00E81759">
        <w:t xml:space="preserve"> Υπάρχουν δύο επιλογές ανοιχτές σε συσκευαστές, μεσάζοντες, διανομείς και  χειριστές των συσκευασμένων </w:t>
      </w:r>
      <w:r w:rsidR="00B44A11" w:rsidRPr="00E81759">
        <w:t>προϊόντων</w:t>
      </w:r>
      <w:r w:rsidRPr="00E81759">
        <w:t xml:space="preserve">  για  εγχώρια  κατανάλωση  : ένα Σύστημα  Πληρωμής και Επιστροφής και η</w:t>
      </w:r>
      <w:r>
        <w:t xml:space="preserve"> </w:t>
      </w:r>
      <w:r w:rsidRPr="00E81759">
        <w:t xml:space="preserve">συμμετοχή σε ένα  Ολοκληρωμένο Σύστημα  Διαχείρισης. </w:t>
      </w:r>
    </w:p>
    <w:p w:rsidR="00E81759" w:rsidRPr="00E81759" w:rsidRDefault="00E81759" w:rsidP="00E81759">
      <w:r w:rsidRPr="00E81759">
        <w:t>Με βάση την ισπανική  νομοθεσία, απόλυτη ευθύνη βαρύνει τους συσκευαστές, παραγωγού</w:t>
      </w:r>
      <w:r>
        <w:t xml:space="preserve">ς </w:t>
      </w:r>
      <w:r w:rsidRPr="00E81759">
        <w:t>και προμηθευτές</w:t>
      </w:r>
      <w:r>
        <w:t>.</w:t>
      </w:r>
      <w:r w:rsidRPr="00E81759">
        <w:t xml:space="preserve">  Υπάρχουν επιλογές μεταξύ πληρωμής προστίμων,</w:t>
      </w:r>
      <w:r>
        <w:t xml:space="preserve"> </w:t>
      </w:r>
      <w:r w:rsidRPr="00E81759">
        <w:t xml:space="preserve">αυτό - συμμόρφωσης και συμμετοχής σε </w:t>
      </w:r>
      <w:r>
        <w:t>ένα</w:t>
      </w:r>
      <w:r w:rsidRPr="00E81759">
        <w:t xml:space="preserve"> πρόγραμμα  συμμόρφωσης  (SIG) </w:t>
      </w:r>
    </w:p>
    <w:p w:rsidR="00E81759" w:rsidRPr="00E81759" w:rsidRDefault="00E81759" w:rsidP="00E81759">
      <w:r w:rsidRPr="00E81759">
        <w:t>Βασιλικό διάταγμα το οποίο μεταφέρει την οδηγία 2004/12/ΕΚ, 2006:</w:t>
      </w:r>
    </w:p>
    <w:p w:rsidR="00E81759" w:rsidRPr="00E81759" w:rsidRDefault="00E81759" w:rsidP="00E81759">
      <w:r w:rsidRPr="00E81759">
        <w:t xml:space="preserve"> Νέοι στόχοι για 31 Δεκεμβρίου 2008 : ανάκτηση 60%, εκ των οποίων πρέπει να ανακυκλώνεται στο ελάχιστο : 60% το γυαλί και το χαρτόνι, 50% τα μέταλλα, </w:t>
      </w:r>
    </w:p>
    <w:p w:rsidR="00E81759" w:rsidRDefault="00E81759" w:rsidP="00E81759">
      <w:r w:rsidRPr="00E81759">
        <w:t>22,5% τα πλαστικά και 15% το ξύλο</w:t>
      </w:r>
    </w:p>
    <w:p w:rsidR="00E81759" w:rsidRPr="00E81759" w:rsidRDefault="00E81759" w:rsidP="00E81759">
      <w:r>
        <w:t>Στην Ισπανία λειτουργούν περισσότερα από 15 εργοστάσια κομποστοποίησης.</w:t>
      </w:r>
    </w:p>
    <w:p w:rsidR="001117B4" w:rsidRDefault="001117B4"/>
    <w:sectPr w:rsidR="001117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1759"/>
    <w:rsid w:val="001117B4"/>
    <w:rsid w:val="00B44A11"/>
    <w:rsid w:val="00E8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2016-05-09T13:38:00Z</dcterms:created>
  <dcterms:modified xsi:type="dcterms:W3CDTF">2016-05-09T13:45:00Z</dcterms:modified>
</cp:coreProperties>
</file>