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8B1" w:rsidRPr="00E428B1" w:rsidRDefault="00FE4E38" w:rsidP="00E428B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lang w:val="en-US"/>
        </w:rPr>
        <w:t xml:space="preserve"> </w:t>
      </w:r>
      <w:r w:rsidR="00E428B1" w:rsidRPr="00E428B1">
        <w:rPr>
          <w:rFonts w:ascii="Times New Roman" w:eastAsia="Times New Roman" w:hAnsi="Times New Roman" w:cs="Times New Roman"/>
          <w:b/>
          <w:bCs/>
          <w:sz w:val="36"/>
          <w:szCs w:val="36"/>
        </w:rPr>
        <w:t>Το αυστριακό μοντέλο ανακύκλωσης</w:t>
      </w:r>
    </w:p>
    <w:p w:rsidR="00715940" w:rsidRDefault="00E428B1">
      <w:r>
        <w:t>Έχει τα μεγαλύτερα ποσοστά ανακύκλωσης.</w:t>
      </w:r>
    </w:p>
    <w:p w:rsidR="00E428B1" w:rsidRDefault="00E428B1">
      <w:r>
        <w:t>Όλα τα σκουπίδια προέρχονται από εργοστάσια, μαγαζιά, σπίτια, νοσοκομεία έχουν το δικό τους τρόπο ανακύκλωσης.</w:t>
      </w:r>
    </w:p>
    <w:p w:rsidR="00E428B1" w:rsidRDefault="00E428B1">
      <w:r>
        <w:t xml:space="preserve">Υπάρχει μία υπηρεσία </w:t>
      </w:r>
      <w:r>
        <w:rPr>
          <w:lang w:val="en-US"/>
        </w:rPr>
        <w:t>TUV</w:t>
      </w:r>
      <w:r w:rsidRPr="00E428B1">
        <w:t xml:space="preserve"> </w:t>
      </w:r>
      <w:r>
        <w:t>που ελέγχει το σύστημα ανακύκλωσης.</w:t>
      </w:r>
    </w:p>
    <w:p w:rsidR="00E428B1" w:rsidRDefault="00E428B1">
      <w:r>
        <w:t>Επιπλέον έχει ειδικούς κάδους για γυαλιά(πράσινο και άσπρο χωριστά), πλαστικά, χαρτιά και για οργανικά σκουπίδια.</w:t>
      </w:r>
    </w:p>
    <w:p w:rsidR="00E428B1" w:rsidRDefault="00E428B1">
      <w:r w:rsidRPr="00E428B1">
        <w:t xml:space="preserve"> </w:t>
      </w:r>
      <w:r>
        <w:t>Σήμερα στην Άνω Αυστρία το ποσοστό της ανακύκλωσης είναι στο 70%, με σημαντικές, θετικές, οικολογικές και κοινωνικές προεκτάσεις. Υπάρχουν 180 κέντρα ανακύκλωσης για την εξυπηρέτηση 1,5 εκατ. κατοίκων, στα οποία συλλέγονται 80 διαφορετικά είδη απορριμμάτων.</w:t>
      </w:r>
    </w:p>
    <w:p w:rsidR="00E428B1" w:rsidRDefault="00E428B1">
      <w:r>
        <w:t>Το παράδειγμα της Βιέννης.</w:t>
      </w:r>
    </w:p>
    <w:p w:rsidR="00E428B1" w:rsidRDefault="00E428B1">
      <w:r>
        <w:t>η προσέγγιση της διαχείρισης αποβλήτων γίνεται μέσω της διαλογής στην πηγή ανακυκλώσιμων υλικών και της θερμικής διαχείρισης των αποβλήτων των κατοίκων με ανανεώσιμες πηγές ενέργειας. Κλείνοντας, παρουσίασε τη σημερινή κατάσταση στη Βιέννη, όπου πέρσι συλλέχθηκαν 1 εκατ. τόνοι απορριμμάτων, από τα οποία το 22% ανακυκλώθηκε και το 62% διατέθηκε στην παραγωγή ενέργειας.</w:t>
      </w:r>
    </w:p>
    <w:p w:rsidR="00E428B1" w:rsidRPr="00E428B1" w:rsidRDefault="00E428B1"/>
    <w:sectPr w:rsidR="00E428B1" w:rsidRPr="00E428B1" w:rsidSect="0071594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428B1"/>
    <w:rsid w:val="00715940"/>
    <w:rsid w:val="00CA3444"/>
    <w:rsid w:val="00E428B1"/>
    <w:rsid w:val="00FE4E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940"/>
  </w:style>
  <w:style w:type="paragraph" w:styleId="2">
    <w:name w:val="heading 2"/>
    <w:basedOn w:val="a"/>
    <w:link w:val="2Char"/>
    <w:uiPriority w:val="9"/>
    <w:qFormat/>
    <w:rsid w:val="00E428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E428B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25975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159</Words>
  <Characters>859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2016-05-09T12:36:00Z</dcterms:created>
  <dcterms:modified xsi:type="dcterms:W3CDTF">2016-05-09T17:36:00Z</dcterms:modified>
</cp:coreProperties>
</file>